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00B" w:rsidRPr="00EE500B" w:rsidRDefault="00EE500B" w:rsidP="00EE500B">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E500B">
        <w:rPr>
          <w:rFonts w:ascii="Times New Roman" w:eastAsia="Times New Roman" w:hAnsi="Times New Roman" w:cs="Times New Roman"/>
          <w:b/>
          <w:bCs/>
          <w:kern w:val="36"/>
          <w:sz w:val="48"/>
          <w:szCs w:val="48"/>
          <w:lang w:eastAsia="fr-FR"/>
        </w:rPr>
        <w:t>Autorisation de sortie du territoire (AST)</w:t>
      </w:r>
    </w:p>
    <w:p w:rsidR="00EE500B" w:rsidRPr="00EE500B" w:rsidRDefault="00EE500B" w:rsidP="00EE50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E500B">
        <w:rPr>
          <w:rFonts w:ascii="Times New Roman" w:eastAsia="Times New Roman" w:hAnsi="Times New Roman" w:cs="Times New Roman"/>
          <w:sz w:val="24"/>
          <w:szCs w:val="24"/>
          <w:lang w:eastAsia="fr-FR"/>
        </w:rPr>
        <w:t>Vérifié le 15 janvier 2017 - Direction de l'information légale et administrative (Premier ministre)</w:t>
      </w:r>
    </w:p>
    <w:p w:rsidR="00EE500B" w:rsidRPr="00EE500B" w:rsidRDefault="00EE500B" w:rsidP="00EE500B">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EE500B">
        <w:rPr>
          <w:rFonts w:ascii="Times New Roman" w:eastAsia="Times New Roman" w:hAnsi="Times New Roman" w:cs="Times New Roman"/>
          <w:sz w:val="24"/>
          <w:szCs w:val="24"/>
          <w:lang w:eastAsia="fr-FR"/>
        </w:rPr>
        <w:t xml:space="preserve">Depuis le 15 janvier 2017, un enfant mineur qui vit en France et voyage à l'étranger seul ou sans être accompagné par l'un de ses parents doit être muni d'une autorisation de sortie du territoire (AST). Il s'agit d'un formulaire établi et signé par un parent (ou responsable légal). Un enfant voyageant avec son père ou sa mère n'a donc pas besoin d'une AST. Le formulaire doit être accompagné de </w:t>
      </w:r>
      <w:r w:rsidRPr="00EE500B">
        <w:rPr>
          <w:rFonts w:ascii="Times New Roman" w:eastAsia="Times New Roman" w:hAnsi="Times New Roman" w:cs="Times New Roman"/>
          <w:b/>
          <w:sz w:val="24"/>
          <w:szCs w:val="24"/>
          <w:lang w:eastAsia="fr-FR"/>
        </w:rPr>
        <w:t>la photocopie d'une pièce d'identité du parent signataire.</w:t>
      </w:r>
    </w:p>
    <w:p w:rsidR="00EE500B" w:rsidRPr="00EE500B" w:rsidRDefault="00EE500B" w:rsidP="00EE500B">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w:t>
      </w:r>
      <w:r w:rsidRPr="00EE500B">
        <w:rPr>
          <w:rFonts w:ascii="Times New Roman" w:eastAsia="Times New Roman" w:hAnsi="Times New Roman" w:cs="Times New Roman"/>
          <w:sz w:val="24"/>
          <w:szCs w:val="24"/>
          <w:lang w:eastAsia="fr-FR"/>
        </w:rPr>
        <w:t xml:space="preserve">n enfant qui réside habituellement en France, qu'il soit Français ou étranger, doit être muni d'un titre d'identité ou de voyage, d'une autorisation de sortie de territoire et de la photocopie du titre d'identité de l'un de ses parents. </w:t>
      </w:r>
    </w:p>
    <w:p w:rsidR="00EE500B" w:rsidRPr="00EE500B" w:rsidRDefault="00EE500B" w:rsidP="00EE50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E500B">
        <w:rPr>
          <w:rFonts w:ascii="Times New Roman" w:eastAsia="Times New Roman" w:hAnsi="Times New Roman" w:cs="Times New Roman"/>
          <w:sz w:val="24"/>
          <w:szCs w:val="24"/>
          <w:lang w:eastAsia="fr-FR"/>
        </w:rPr>
        <w:t>Les règles dépendent de la nationalité du parent signataire de l'AST.</w:t>
      </w:r>
    </w:p>
    <w:p w:rsidR="00EE500B" w:rsidRPr="00EE500B" w:rsidRDefault="00EE500B" w:rsidP="00EE500B">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EE500B">
        <w:rPr>
          <w:rFonts w:ascii="Times New Roman" w:eastAsia="Times New Roman" w:hAnsi="Times New Roman" w:cs="Times New Roman"/>
          <w:b/>
          <w:bCs/>
          <w:sz w:val="24"/>
          <w:szCs w:val="24"/>
          <w:lang w:eastAsia="fr-FR"/>
        </w:rPr>
        <w:t>Parent Français</w:t>
      </w:r>
    </w:p>
    <w:p w:rsidR="00EE500B" w:rsidRPr="00EE500B" w:rsidRDefault="00EE500B" w:rsidP="00EE50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E500B">
        <w:rPr>
          <w:rFonts w:ascii="Times New Roman" w:eastAsia="Times New Roman" w:hAnsi="Times New Roman" w:cs="Times New Roman"/>
          <w:sz w:val="24"/>
          <w:szCs w:val="24"/>
          <w:lang w:eastAsia="fr-FR"/>
        </w:rPr>
        <w:t>L'enfant qui voyage à l'étranger sans être accompagné de l'un de ses parents doit être muni des documents suivants :</w:t>
      </w:r>
    </w:p>
    <w:p w:rsidR="00EE500B" w:rsidRDefault="00EE500B" w:rsidP="00EE500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E500B">
        <w:rPr>
          <w:rFonts w:ascii="Times New Roman" w:eastAsia="Times New Roman" w:hAnsi="Times New Roman" w:cs="Times New Roman"/>
          <w:sz w:val="24"/>
          <w:szCs w:val="24"/>
          <w:lang w:eastAsia="fr-FR"/>
        </w:rPr>
        <w:t>Pièce d’identité valide du mineur : carte d'identité ou passeport accompagné éventuellement d'un visa si le pays de destination l'exige Photocopie de la carte d'identité ou passeport du parent signataire</w:t>
      </w:r>
      <w:r>
        <w:rPr>
          <w:rFonts w:ascii="Times New Roman" w:eastAsia="Times New Roman" w:hAnsi="Times New Roman" w:cs="Times New Roman"/>
          <w:sz w:val="24"/>
          <w:szCs w:val="24"/>
          <w:lang w:eastAsia="fr-FR"/>
        </w:rPr>
        <w:t>.</w:t>
      </w:r>
    </w:p>
    <w:p w:rsidR="00EE500B" w:rsidRPr="00EE500B" w:rsidRDefault="00EE500B" w:rsidP="00EE500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t>Photocopie de la carte d'identité ou passeport du parent signataire</w:t>
      </w:r>
      <w:r w:rsidR="000F1A69">
        <w:rPr>
          <w:rFonts w:ascii="Times New Roman" w:eastAsia="Times New Roman" w:hAnsi="Times New Roman" w:cs="Times New Roman"/>
          <w:sz w:val="24"/>
          <w:szCs w:val="24"/>
          <w:lang w:eastAsia="fr-FR"/>
        </w:rPr>
        <w:t xml:space="preserve">. </w:t>
      </w:r>
      <w:bookmarkStart w:id="0" w:name="_GoBack"/>
      <w:bookmarkEnd w:id="0"/>
      <w:r w:rsidRPr="00EE500B">
        <w:rPr>
          <w:rFonts w:ascii="Times New Roman" w:eastAsia="Times New Roman" w:hAnsi="Times New Roman" w:cs="Times New Roman"/>
          <w:sz w:val="24"/>
          <w:szCs w:val="24"/>
          <w:lang w:eastAsia="fr-FR"/>
        </w:rPr>
        <w:t>Le titre doit être valide ou périmé depuis moins de 5 ans</w:t>
      </w:r>
      <w:r>
        <w:rPr>
          <w:rFonts w:ascii="Times New Roman" w:eastAsia="Times New Roman" w:hAnsi="Times New Roman" w:cs="Times New Roman"/>
          <w:sz w:val="24"/>
          <w:szCs w:val="24"/>
          <w:lang w:eastAsia="fr-FR"/>
        </w:rPr>
        <w:t>.</w:t>
      </w:r>
    </w:p>
    <w:p w:rsidR="00EE500B" w:rsidRPr="00EE500B" w:rsidRDefault="00EE500B" w:rsidP="00EE500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E500B">
        <w:rPr>
          <w:rFonts w:ascii="Times New Roman" w:eastAsia="Times New Roman" w:hAnsi="Times New Roman" w:cs="Times New Roman"/>
          <w:sz w:val="24"/>
          <w:szCs w:val="24"/>
          <w:lang w:eastAsia="fr-FR"/>
        </w:rPr>
        <w:t xml:space="preserve">Original du formulaire </w:t>
      </w:r>
      <w:proofErr w:type="spellStart"/>
      <w:r w:rsidRPr="00EE500B">
        <w:rPr>
          <w:rFonts w:ascii="Times New Roman" w:eastAsia="Times New Roman" w:hAnsi="Times New Roman" w:cs="Times New Roman"/>
          <w:sz w:val="24"/>
          <w:szCs w:val="24"/>
          <w:lang w:eastAsia="fr-FR"/>
        </w:rPr>
        <w:t>cerfa</w:t>
      </w:r>
      <w:proofErr w:type="spellEnd"/>
      <w:r w:rsidRPr="00EE500B">
        <w:rPr>
          <w:rFonts w:ascii="Times New Roman" w:eastAsia="Times New Roman" w:hAnsi="Times New Roman" w:cs="Times New Roman"/>
          <w:sz w:val="24"/>
          <w:szCs w:val="24"/>
          <w:lang w:eastAsia="fr-FR"/>
        </w:rPr>
        <w:t xml:space="preserve"> n°15646*01 signé par l'un des parents titulaire de l'autorité parentale</w:t>
      </w:r>
    </w:p>
    <w:p w:rsidR="000F1A69" w:rsidRDefault="000F1A69" w:rsidP="00EE500B">
      <w:pPr>
        <w:spacing w:before="100" w:beforeAutospacing="1" w:after="100" w:afterAutospacing="1" w:line="240" w:lineRule="auto"/>
        <w:jc w:val="both"/>
        <w:rPr>
          <w:rFonts w:ascii="Times New Roman" w:eastAsia="Times New Roman" w:hAnsi="Times New Roman" w:cs="Times New Roman"/>
          <w:b/>
          <w:sz w:val="24"/>
          <w:szCs w:val="24"/>
          <w:lang w:eastAsia="fr-FR"/>
        </w:rPr>
      </w:pPr>
    </w:p>
    <w:p w:rsidR="00EE500B" w:rsidRPr="00EE500B" w:rsidRDefault="00EE500B" w:rsidP="00EE500B">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EE500B">
        <w:rPr>
          <w:rFonts w:ascii="Times New Roman" w:eastAsia="Times New Roman" w:hAnsi="Times New Roman" w:cs="Times New Roman"/>
          <w:b/>
          <w:sz w:val="24"/>
          <w:szCs w:val="24"/>
          <w:lang w:eastAsia="fr-FR"/>
        </w:rPr>
        <w:t>Parent étranger européen</w:t>
      </w:r>
    </w:p>
    <w:p w:rsidR="00EE500B" w:rsidRPr="00EE500B" w:rsidRDefault="00EE500B" w:rsidP="00EE50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E500B">
        <w:rPr>
          <w:rFonts w:ascii="Times New Roman" w:eastAsia="Times New Roman" w:hAnsi="Times New Roman" w:cs="Times New Roman"/>
          <w:sz w:val="24"/>
          <w:szCs w:val="24"/>
          <w:lang w:eastAsia="fr-FR"/>
        </w:rPr>
        <w:t xml:space="preserve">Si le parent qui établit l'AST est </w:t>
      </w:r>
      <w:hyperlink r:id="rId6" w:tooltip="européen : Allemagne, Autriche, Belgique, Bulgarie, Chypre, Croatie, Danemark, Espagne, Estonie, Finlande, France, Grèce, Hongrie, Irlande, Islande, Italie, Lettonie, Liechtenstein, Lituanie, Luxembourg, Malte, Norvège, Pays-Bas, Pologne, Portugal, République tchèque, Roumanie, Royaume-Uni, Slovaquie, Slovénie, Suède et Suisse" w:history="1">
        <w:r w:rsidRPr="00EE500B">
          <w:rPr>
            <w:rFonts w:ascii="Times New Roman" w:eastAsia="Times New Roman" w:hAnsi="Times New Roman" w:cs="Times New Roman"/>
            <w:i/>
            <w:iCs/>
            <w:color w:val="0000FF"/>
            <w:sz w:val="24"/>
            <w:szCs w:val="24"/>
            <w:u w:val="single"/>
            <w:lang w:eastAsia="fr-FR"/>
          </w:rPr>
          <w:t>européen</w:t>
        </w:r>
      </w:hyperlink>
      <w:r w:rsidRPr="00EE500B">
        <w:rPr>
          <w:rFonts w:ascii="Times New Roman" w:eastAsia="Times New Roman" w:hAnsi="Times New Roman" w:cs="Times New Roman"/>
          <w:sz w:val="24"/>
          <w:szCs w:val="24"/>
          <w:lang w:eastAsia="fr-FR"/>
        </w:rPr>
        <w:t>, l'enfant qui voyage à l'étranger sans être accompagné de l'un de ses parents doit être muni des documents suivants :</w:t>
      </w:r>
    </w:p>
    <w:p w:rsidR="00EE500B" w:rsidRPr="00EE500B" w:rsidRDefault="00EE500B" w:rsidP="00EE500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E500B">
        <w:rPr>
          <w:rFonts w:ascii="Times New Roman" w:eastAsia="Times New Roman" w:hAnsi="Times New Roman" w:cs="Times New Roman"/>
          <w:sz w:val="24"/>
          <w:szCs w:val="24"/>
          <w:lang w:eastAsia="fr-FR"/>
        </w:rPr>
        <w:t>Pièce d’identité valide du mineur + visa éventuel en fonction des exigences du pays de destination</w:t>
      </w:r>
    </w:p>
    <w:p w:rsidR="00EE500B" w:rsidRPr="00EE500B" w:rsidRDefault="00EE500B" w:rsidP="00EE500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E500B">
        <w:rPr>
          <w:rFonts w:ascii="Times New Roman" w:eastAsia="Times New Roman" w:hAnsi="Times New Roman" w:cs="Times New Roman"/>
          <w:sz w:val="24"/>
          <w:szCs w:val="24"/>
          <w:lang w:eastAsia="fr-FR"/>
        </w:rPr>
        <w:t>Photocopie du titre d'identité valide du parent signataire : carte d'identité, passeport ou titre de séjour</w:t>
      </w:r>
    </w:p>
    <w:p w:rsidR="00EE500B" w:rsidRPr="00EE500B" w:rsidRDefault="00EE500B" w:rsidP="00EE500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E500B">
        <w:rPr>
          <w:rFonts w:ascii="Times New Roman" w:eastAsia="Times New Roman" w:hAnsi="Times New Roman" w:cs="Times New Roman"/>
          <w:sz w:val="24"/>
          <w:szCs w:val="24"/>
          <w:lang w:eastAsia="fr-FR"/>
        </w:rPr>
        <w:t xml:space="preserve">Original du formulaire </w:t>
      </w:r>
      <w:proofErr w:type="spellStart"/>
      <w:r w:rsidRPr="00EE500B">
        <w:rPr>
          <w:rFonts w:ascii="Times New Roman" w:eastAsia="Times New Roman" w:hAnsi="Times New Roman" w:cs="Times New Roman"/>
          <w:sz w:val="24"/>
          <w:szCs w:val="24"/>
          <w:lang w:eastAsia="fr-FR"/>
        </w:rPr>
        <w:t>cerfa</w:t>
      </w:r>
      <w:proofErr w:type="spellEnd"/>
      <w:r w:rsidRPr="00EE500B">
        <w:rPr>
          <w:rFonts w:ascii="Times New Roman" w:eastAsia="Times New Roman" w:hAnsi="Times New Roman" w:cs="Times New Roman"/>
          <w:sz w:val="24"/>
          <w:szCs w:val="24"/>
          <w:lang w:eastAsia="fr-FR"/>
        </w:rPr>
        <w:t xml:space="preserve"> n°15646*01 d'autorisation de sortie de territoire signé par l'un des parents titulaire de l'autorité parentale</w:t>
      </w:r>
    </w:p>
    <w:p w:rsidR="000F1A69" w:rsidRDefault="000F1A69" w:rsidP="00EE500B">
      <w:pPr>
        <w:spacing w:before="100" w:beforeAutospacing="1" w:after="100" w:afterAutospacing="1" w:line="240" w:lineRule="auto"/>
        <w:jc w:val="both"/>
        <w:rPr>
          <w:rFonts w:ascii="Times New Roman" w:eastAsia="Times New Roman" w:hAnsi="Times New Roman" w:cs="Times New Roman"/>
          <w:b/>
          <w:sz w:val="24"/>
          <w:szCs w:val="24"/>
          <w:lang w:eastAsia="fr-FR"/>
        </w:rPr>
      </w:pPr>
    </w:p>
    <w:p w:rsidR="00EE500B" w:rsidRPr="00EE500B" w:rsidRDefault="00EE500B" w:rsidP="00EE500B">
      <w:pPr>
        <w:spacing w:before="100" w:beforeAutospacing="1" w:after="100" w:afterAutospacing="1" w:line="240" w:lineRule="auto"/>
        <w:jc w:val="both"/>
        <w:rPr>
          <w:rFonts w:ascii="Times New Roman" w:eastAsia="Times New Roman" w:hAnsi="Times New Roman" w:cs="Times New Roman"/>
          <w:b/>
          <w:sz w:val="24"/>
          <w:szCs w:val="24"/>
          <w:lang w:eastAsia="fr-FR"/>
        </w:rPr>
      </w:pPr>
      <w:r w:rsidRPr="00EE500B">
        <w:rPr>
          <w:rFonts w:ascii="Times New Roman" w:eastAsia="Times New Roman" w:hAnsi="Times New Roman" w:cs="Times New Roman"/>
          <w:b/>
          <w:sz w:val="24"/>
          <w:szCs w:val="24"/>
          <w:lang w:eastAsia="fr-FR"/>
        </w:rPr>
        <w:t>Autre nationalité</w:t>
      </w:r>
    </w:p>
    <w:p w:rsidR="00EE500B" w:rsidRPr="00EE500B" w:rsidRDefault="00EE500B" w:rsidP="00EE500B">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E500B">
        <w:rPr>
          <w:rFonts w:ascii="Times New Roman" w:eastAsia="Times New Roman" w:hAnsi="Times New Roman" w:cs="Times New Roman"/>
          <w:sz w:val="24"/>
          <w:szCs w:val="24"/>
          <w:lang w:eastAsia="fr-FR"/>
        </w:rPr>
        <w:t>Si le parent qui établit l'AST est étranger, l'enfant qui voyage sans être accompagné de l'un de ses parents doit être muni des documents suivants :</w:t>
      </w:r>
    </w:p>
    <w:p w:rsidR="00EE500B" w:rsidRPr="00EE500B" w:rsidRDefault="00EE500B" w:rsidP="00EE500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E500B">
        <w:rPr>
          <w:rFonts w:ascii="Times New Roman" w:eastAsia="Times New Roman" w:hAnsi="Times New Roman" w:cs="Times New Roman"/>
          <w:sz w:val="24"/>
          <w:szCs w:val="24"/>
          <w:lang w:eastAsia="fr-FR"/>
        </w:rPr>
        <w:t>Pièce d’identité valide du mineur + visa éventuel en fonction des exigences du pays de destination</w:t>
      </w:r>
    </w:p>
    <w:p w:rsidR="00EE500B" w:rsidRPr="00EE500B" w:rsidRDefault="00EE500B" w:rsidP="00EE500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E500B">
        <w:rPr>
          <w:rFonts w:ascii="Times New Roman" w:eastAsia="Times New Roman" w:hAnsi="Times New Roman" w:cs="Times New Roman"/>
          <w:sz w:val="24"/>
          <w:szCs w:val="24"/>
          <w:lang w:eastAsia="fr-FR"/>
        </w:rPr>
        <w:t>Photocopie du titre d'identité valide du parent signataire : carte d'identité, passeport, titre de séjour valide ou titre d'identité et de voyage pour réfugié ou apatride</w:t>
      </w:r>
    </w:p>
    <w:p w:rsidR="00EE500B" w:rsidRPr="000F1A69" w:rsidRDefault="00EE500B" w:rsidP="00EE500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EE500B">
        <w:rPr>
          <w:rFonts w:ascii="Times New Roman" w:eastAsia="Times New Roman" w:hAnsi="Times New Roman" w:cs="Times New Roman"/>
          <w:sz w:val="24"/>
          <w:szCs w:val="24"/>
          <w:lang w:eastAsia="fr-FR"/>
        </w:rPr>
        <w:t xml:space="preserve">Original du formulaire </w:t>
      </w:r>
      <w:proofErr w:type="spellStart"/>
      <w:r w:rsidRPr="00EE500B">
        <w:rPr>
          <w:rFonts w:ascii="Times New Roman" w:eastAsia="Times New Roman" w:hAnsi="Times New Roman" w:cs="Times New Roman"/>
          <w:sz w:val="24"/>
          <w:szCs w:val="24"/>
          <w:lang w:eastAsia="fr-FR"/>
        </w:rPr>
        <w:t>cerfa</w:t>
      </w:r>
      <w:proofErr w:type="spellEnd"/>
      <w:r w:rsidRPr="00EE500B">
        <w:rPr>
          <w:rFonts w:ascii="Times New Roman" w:eastAsia="Times New Roman" w:hAnsi="Times New Roman" w:cs="Times New Roman"/>
          <w:sz w:val="24"/>
          <w:szCs w:val="24"/>
          <w:lang w:eastAsia="fr-FR"/>
        </w:rPr>
        <w:t xml:space="preserve"> n°15646*01 d'autorisation de sortie de territoire signé par l'un des parents titulaire de l'autorité parentale</w:t>
      </w:r>
    </w:p>
    <w:p w:rsidR="00EE500B" w:rsidRPr="00EE500B" w:rsidRDefault="00EE500B" w:rsidP="00EE500B">
      <w:pPr>
        <w:jc w:val="both"/>
      </w:pPr>
    </w:p>
    <w:sectPr w:rsidR="00EE500B" w:rsidRPr="00EE500B" w:rsidSect="000F1A69">
      <w:pgSz w:w="11906" w:h="16838"/>
      <w:pgMar w:top="709" w:right="849"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126CE"/>
    <w:multiLevelType w:val="multilevel"/>
    <w:tmpl w:val="DF34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94DC7"/>
    <w:multiLevelType w:val="multilevel"/>
    <w:tmpl w:val="318E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6F1CD5"/>
    <w:multiLevelType w:val="multilevel"/>
    <w:tmpl w:val="90C2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D80981"/>
    <w:multiLevelType w:val="multilevel"/>
    <w:tmpl w:val="9ED4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6533C4"/>
    <w:multiLevelType w:val="multilevel"/>
    <w:tmpl w:val="6328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7C566D"/>
    <w:multiLevelType w:val="multilevel"/>
    <w:tmpl w:val="932C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556153"/>
    <w:multiLevelType w:val="multilevel"/>
    <w:tmpl w:val="CCF0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685D19"/>
    <w:multiLevelType w:val="multilevel"/>
    <w:tmpl w:val="9B2A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6E6E81"/>
    <w:multiLevelType w:val="multilevel"/>
    <w:tmpl w:val="4084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6"/>
  </w:num>
  <w:num w:numId="5">
    <w:abstractNumId w:val="8"/>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0B"/>
    <w:rsid w:val="000F1A69"/>
    <w:rsid w:val="001904BE"/>
    <w:rsid w:val="00EE50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50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DfinitionHTML">
    <w:name w:val="HTML Definition"/>
    <w:basedOn w:val="Policepardfaut"/>
    <w:uiPriority w:val="99"/>
    <w:semiHidden/>
    <w:unhideWhenUsed/>
    <w:rsid w:val="00EE500B"/>
    <w:rPr>
      <w:i/>
      <w:iCs/>
    </w:rPr>
  </w:style>
  <w:style w:type="character" w:styleId="Lienhypertexte">
    <w:name w:val="Hyperlink"/>
    <w:basedOn w:val="Policepardfaut"/>
    <w:uiPriority w:val="99"/>
    <w:semiHidden/>
    <w:unhideWhenUsed/>
    <w:rsid w:val="00EE50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50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DfinitionHTML">
    <w:name w:val="HTML Definition"/>
    <w:basedOn w:val="Policepardfaut"/>
    <w:uiPriority w:val="99"/>
    <w:semiHidden/>
    <w:unhideWhenUsed/>
    <w:rsid w:val="00EE500B"/>
    <w:rPr>
      <w:i/>
      <w:iCs/>
    </w:rPr>
  </w:style>
  <w:style w:type="character" w:styleId="Lienhypertexte">
    <w:name w:val="Hyperlink"/>
    <w:basedOn w:val="Policepardfaut"/>
    <w:uiPriority w:val="99"/>
    <w:semiHidden/>
    <w:unhideWhenUsed/>
    <w:rsid w:val="00EE5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8662">
      <w:bodyDiv w:val="1"/>
      <w:marLeft w:val="0"/>
      <w:marRight w:val="0"/>
      <w:marTop w:val="0"/>
      <w:marBottom w:val="0"/>
      <w:divBdr>
        <w:top w:val="none" w:sz="0" w:space="0" w:color="auto"/>
        <w:left w:val="none" w:sz="0" w:space="0" w:color="auto"/>
        <w:bottom w:val="none" w:sz="0" w:space="0" w:color="auto"/>
        <w:right w:val="none" w:sz="0" w:space="0" w:color="auto"/>
      </w:divBdr>
    </w:div>
    <w:div w:id="884172822">
      <w:bodyDiv w:val="1"/>
      <w:marLeft w:val="0"/>
      <w:marRight w:val="0"/>
      <w:marTop w:val="0"/>
      <w:marBottom w:val="0"/>
      <w:divBdr>
        <w:top w:val="none" w:sz="0" w:space="0" w:color="auto"/>
        <w:left w:val="none" w:sz="0" w:space="0" w:color="auto"/>
        <w:bottom w:val="none" w:sz="0" w:space="0" w:color="auto"/>
        <w:right w:val="none" w:sz="0" w:space="0" w:color="auto"/>
      </w:divBdr>
      <w:divsChild>
        <w:div w:id="1450658359">
          <w:marLeft w:val="0"/>
          <w:marRight w:val="0"/>
          <w:marTop w:val="0"/>
          <w:marBottom w:val="0"/>
          <w:divBdr>
            <w:top w:val="none" w:sz="0" w:space="0" w:color="auto"/>
            <w:left w:val="none" w:sz="0" w:space="0" w:color="auto"/>
            <w:bottom w:val="none" w:sz="0" w:space="0" w:color="auto"/>
            <w:right w:val="none" w:sz="0" w:space="0" w:color="auto"/>
          </w:divBdr>
          <w:divsChild>
            <w:div w:id="1687633546">
              <w:marLeft w:val="0"/>
              <w:marRight w:val="0"/>
              <w:marTop w:val="0"/>
              <w:marBottom w:val="0"/>
              <w:divBdr>
                <w:top w:val="none" w:sz="0" w:space="0" w:color="auto"/>
                <w:left w:val="none" w:sz="0" w:space="0" w:color="auto"/>
                <w:bottom w:val="none" w:sz="0" w:space="0" w:color="auto"/>
                <w:right w:val="none" w:sz="0" w:space="0" w:color="auto"/>
              </w:divBdr>
            </w:div>
          </w:divsChild>
        </w:div>
        <w:div w:id="733506789">
          <w:marLeft w:val="0"/>
          <w:marRight w:val="0"/>
          <w:marTop w:val="0"/>
          <w:marBottom w:val="0"/>
          <w:divBdr>
            <w:top w:val="none" w:sz="0" w:space="0" w:color="auto"/>
            <w:left w:val="none" w:sz="0" w:space="0" w:color="auto"/>
            <w:bottom w:val="none" w:sz="0" w:space="0" w:color="auto"/>
            <w:right w:val="none" w:sz="0" w:space="0" w:color="auto"/>
          </w:divBdr>
        </w:div>
      </w:divsChild>
    </w:div>
    <w:div w:id="1696300421">
      <w:bodyDiv w:val="1"/>
      <w:marLeft w:val="0"/>
      <w:marRight w:val="0"/>
      <w:marTop w:val="0"/>
      <w:marBottom w:val="0"/>
      <w:divBdr>
        <w:top w:val="none" w:sz="0" w:space="0" w:color="auto"/>
        <w:left w:val="none" w:sz="0" w:space="0" w:color="auto"/>
        <w:bottom w:val="none" w:sz="0" w:space="0" w:color="auto"/>
        <w:right w:val="none" w:sz="0" w:space="0" w:color="auto"/>
      </w:divBdr>
    </w:div>
    <w:div w:id="1832482609">
      <w:bodyDiv w:val="1"/>
      <w:marLeft w:val="0"/>
      <w:marRight w:val="0"/>
      <w:marTop w:val="0"/>
      <w:marBottom w:val="0"/>
      <w:divBdr>
        <w:top w:val="none" w:sz="0" w:space="0" w:color="auto"/>
        <w:left w:val="none" w:sz="0" w:space="0" w:color="auto"/>
        <w:bottom w:val="none" w:sz="0" w:space="0" w:color="auto"/>
        <w:right w:val="none" w:sz="0" w:space="0" w:color="auto"/>
      </w:divBdr>
      <w:divsChild>
        <w:div w:id="1192767020">
          <w:marLeft w:val="0"/>
          <w:marRight w:val="0"/>
          <w:marTop w:val="0"/>
          <w:marBottom w:val="0"/>
          <w:divBdr>
            <w:top w:val="none" w:sz="0" w:space="0" w:color="auto"/>
            <w:left w:val="none" w:sz="0" w:space="0" w:color="auto"/>
            <w:bottom w:val="none" w:sz="0" w:space="0" w:color="auto"/>
            <w:right w:val="none" w:sz="0" w:space="0" w:color="auto"/>
          </w:divBdr>
          <w:divsChild>
            <w:div w:id="1558277800">
              <w:marLeft w:val="0"/>
              <w:marRight w:val="0"/>
              <w:marTop w:val="0"/>
              <w:marBottom w:val="0"/>
              <w:divBdr>
                <w:top w:val="none" w:sz="0" w:space="0" w:color="auto"/>
                <w:left w:val="none" w:sz="0" w:space="0" w:color="auto"/>
                <w:bottom w:val="none" w:sz="0" w:space="0" w:color="auto"/>
                <w:right w:val="none" w:sz="0" w:space="0" w:color="auto"/>
              </w:divBdr>
              <w:divsChild>
                <w:div w:id="1798254399">
                  <w:marLeft w:val="0"/>
                  <w:marRight w:val="0"/>
                  <w:marTop w:val="0"/>
                  <w:marBottom w:val="0"/>
                  <w:divBdr>
                    <w:top w:val="none" w:sz="0" w:space="0" w:color="auto"/>
                    <w:left w:val="none" w:sz="0" w:space="0" w:color="auto"/>
                    <w:bottom w:val="none" w:sz="0" w:space="0" w:color="auto"/>
                    <w:right w:val="none" w:sz="0" w:space="0" w:color="auto"/>
                  </w:divBdr>
                  <w:divsChild>
                    <w:div w:id="1879049392">
                      <w:marLeft w:val="0"/>
                      <w:marRight w:val="0"/>
                      <w:marTop w:val="0"/>
                      <w:marBottom w:val="0"/>
                      <w:divBdr>
                        <w:top w:val="none" w:sz="0" w:space="0" w:color="auto"/>
                        <w:left w:val="none" w:sz="0" w:space="0" w:color="auto"/>
                        <w:bottom w:val="none" w:sz="0" w:space="0" w:color="auto"/>
                        <w:right w:val="none" w:sz="0" w:space="0" w:color="auto"/>
                      </w:divBdr>
                      <w:divsChild>
                        <w:div w:id="375084187">
                          <w:marLeft w:val="0"/>
                          <w:marRight w:val="0"/>
                          <w:marTop w:val="0"/>
                          <w:marBottom w:val="0"/>
                          <w:divBdr>
                            <w:top w:val="none" w:sz="0" w:space="0" w:color="auto"/>
                            <w:left w:val="none" w:sz="0" w:space="0" w:color="auto"/>
                            <w:bottom w:val="none" w:sz="0" w:space="0" w:color="auto"/>
                            <w:right w:val="none" w:sz="0" w:space="0" w:color="auto"/>
                          </w:divBdr>
                          <w:divsChild>
                            <w:div w:id="406071573">
                              <w:marLeft w:val="0"/>
                              <w:marRight w:val="0"/>
                              <w:marTop w:val="0"/>
                              <w:marBottom w:val="0"/>
                              <w:divBdr>
                                <w:top w:val="none" w:sz="0" w:space="0" w:color="auto"/>
                                <w:left w:val="none" w:sz="0" w:space="0" w:color="auto"/>
                                <w:bottom w:val="none" w:sz="0" w:space="0" w:color="auto"/>
                                <w:right w:val="none" w:sz="0" w:space="0" w:color="auto"/>
                              </w:divBdr>
                              <w:divsChild>
                                <w:div w:id="2003048373">
                                  <w:marLeft w:val="0"/>
                                  <w:marRight w:val="0"/>
                                  <w:marTop w:val="0"/>
                                  <w:marBottom w:val="0"/>
                                  <w:divBdr>
                                    <w:top w:val="none" w:sz="0" w:space="0" w:color="auto"/>
                                    <w:left w:val="none" w:sz="0" w:space="0" w:color="auto"/>
                                    <w:bottom w:val="none" w:sz="0" w:space="0" w:color="auto"/>
                                    <w:right w:val="none" w:sz="0" w:space="0" w:color="auto"/>
                                  </w:divBdr>
                                  <w:divsChild>
                                    <w:div w:id="751776993">
                                      <w:marLeft w:val="0"/>
                                      <w:marRight w:val="0"/>
                                      <w:marTop w:val="0"/>
                                      <w:marBottom w:val="0"/>
                                      <w:divBdr>
                                        <w:top w:val="none" w:sz="0" w:space="0" w:color="auto"/>
                                        <w:left w:val="none" w:sz="0" w:space="0" w:color="auto"/>
                                        <w:bottom w:val="none" w:sz="0" w:space="0" w:color="auto"/>
                                        <w:right w:val="none" w:sz="0" w:space="0" w:color="auto"/>
                                      </w:divBdr>
                                    </w:div>
                                    <w:div w:id="967903773">
                                      <w:marLeft w:val="0"/>
                                      <w:marRight w:val="0"/>
                                      <w:marTop w:val="0"/>
                                      <w:marBottom w:val="0"/>
                                      <w:divBdr>
                                        <w:top w:val="none" w:sz="0" w:space="0" w:color="auto"/>
                                        <w:left w:val="none" w:sz="0" w:space="0" w:color="auto"/>
                                        <w:bottom w:val="none" w:sz="0" w:space="0" w:color="auto"/>
                                        <w:right w:val="none" w:sz="0" w:space="0" w:color="auto"/>
                                      </w:divBdr>
                                      <w:divsChild>
                                        <w:div w:id="1117717750">
                                          <w:marLeft w:val="0"/>
                                          <w:marRight w:val="0"/>
                                          <w:marTop w:val="0"/>
                                          <w:marBottom w:val="0"/>
                                          <w:divBdr>
                                            <w:top w:val="none" w:sz="0" w:space="0" w:color="auto"/>
                                            <w:left w:val="none" w:sz="0" w:space="0" w:color="auto"/>
                                            <w:bottom w:val="none" w:sz="0" w:space="0" w:color="auto"/>
                                            <w:right w:val="none" w:sz="0" w:space="0" w:color="auto"/>
                                          </w:divBdr>
                                          <w:divsChild>
                                            <w:div w:id="508981315">
                                              <w:marLeft w:val="0"/>
                                              <w:marRight w:val="0"/>
                                              <w:marTop w:val="0"/>
                                              <w:marBottom w:val="0"/>
                                              <w:divBdr>
                                                <w:top w:val="none" w:sz="0" w:space="0" w:color="auto"/>
                                                <w:left w:val="none" w:sz="0" w:space="0" w:color="auto"/>
                                                <w:bottom w:val="none" w:sz="0" w:space="0" w:color="auto"/>
                                                <w:right w:val="none" w:sz="0" w:space="0" w:color="auto"/>
                                              </w:divBdr>
                                            </w:div>
                                            <w:div w:id="1717778804">
                                              <w:marLeft w:val="0"/>
                                              <w:marRight w:val="0"/>
                                              <w:marTop w:val="0"/>
                                              <w:marBottom w:val="0"/>
                                              <w:divBdr>
                                                <w:top w:val="none" w:sz="0" w:space="0" w:color="auto"/>
                                                <w:left w:val="none" w:sz="0" w:space="0" w:color="auto"/>
                                                <w:bottom w:val="none" w:sz="0" w:space="0" w:color="auto"/>
                                                <w:right w:val="none" w:sz="0" w:space="0" w:color="auto"/>
                                              </w:divBdr>
                                            </w:div>
                                          </w:divsChild>
                                        </w:div>
                                        <w:div w:id="12945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947007">
                  <w:marLeft w:val="0"/>
                  <w:marRight w:val="0"/>
                  <w:marTop w:val="0"/>
                  <w:marBottom w:val="0"/>
                  <w:divBdr>
                    <w:top w:val="none" w:sz="0" w:space="0" w:color="auto"/>
                    <w:left w:val="none" w:sz="0" w:space="0" w:color="auto"/>
                    <w:bottom w:val="none" w:sz="0" w:space="0" w:color="auto"/>
                    <w:right w:val="none" w:sz="0" w:space="0" w:color="auto"/>
                  </w:divBdr>
                  <w:divsChild>
                    <w:div w:id="736051654">
                      <w:marLeft w:val="0"/>
                      <w:marRight w:val="0"/>
                      <w:marTop w:val="0"/>
                      <w:marBottom w:val="0"/>
                      <w:divBdr>
                        <w:top w:val="none" w:sz="0" w:space="0" w:color="auto"/>
                        <w:left w:val="none" w:sz="0" w:space="0" w:color="auto"/>
                        <w:bottom w:val="none" w:sz="0" w:space="0" w:color="auto"/>
                        <w:right w:val="none" w:sz="0" w:space="0" w:color="auto"/>
                      </w:divBdr>
                    </w:div>
                    <w:div w:id="1614752429">
                      <w:marLeft w:val="0"/>
                      <w:marRight w:val="0"/>
                      <w:marTop w:val="0"/>
                      <w:marBottom w:val="0"/>
                      <w:divBdr>
                        <w:top w:val="none" w:sz="0" w:space="0" w:color="auto"/>
                        <w:left w:val="none" w:sz="0" w:space="0" w:color="auto"/>
                        <w:bottom w:val="none" w:sz="0" w:space="0" w:color="auto"/>
                        <w:right w:val="none" w:sz="0" w:space="0" w:color="auto"/>
                      </w:divBdr>
                    </w:div>
                  </w:divsChild>
                </w:div>
                <w:div w:id="807671103">
                  <w:marLeft w:val="0"/>
                  <w:marRight w:val="0"/>
                  <w:marTop w:val="0"/>
                  <w:marBottom w:val="0"/>
                  <w:divBdr>
                    <w:top w:val="none" w:sz="0" w:space="0" w:color="auto"/>
                    <w:left w:val="none" w:sz="0" w:space="0" w:color="auto"/>
                    <w:bottom w:val="none" w:sz="0" w:space="0" w:color="auto"/>
                    <w:right w:val="none" w:sz="0" w:space="0" w:color="auto"/>
                  </w:divBdr>
                  <w:divsChild>
                    <w:div w:id="2030789168">
                      <w:marLeft w:val="0"/>
                      <w:marRight w:val="0"/>
                      <w:marTop w:val="0"/>
                      <w:marBottom w:val="0"/>
                      <w:divBdr>
                        <w:top w:val="none" w:sz="0" w:space="0" w:color="auto"/>
                        <w:left w:val="none" w:sz="0" w:space="0" w:color="auto"/>
                        <w:bottom w:val="none" w:sz="0" w:space="0" w:color="auto"/>
                        <w:right w:val="none" w:sz="0" w:space="0" w:color="auto"/>
                      </w:divBdr>
                    </w:div>
                    <w:div w:id="1216967159">
                      <w:marLeft w:val="0"/>
                      <w:marRight w:val="0"/>
                      <w:marTop w:val="0"/>
                      <w:marBottom w:val="0"/>
                      <w:divBdr>
                        <w:top w:val="none" w:sz="0" w:space="0" w:color="auto"/>
                        <w:left w:val="none" w:sz="0" w:space="0" w:color="auto"/>
                        <w:bottom w:val="none" w:sz="0" w:space="0" w:color="auto"/>
                        <w:right w:val="none" w:sz="0" w:space="0" w:color="auto"/>
                      </w:divBdr>
                    </w:div>
                  </w:divsChild>
                </w:div>
                <w:div w:id="520515702">
                  <w:marLeft w:val="0"/>
                  <w:marRight w:val="0"/>
                  <w:marTop w:val="0"/>
                  <w:marBottom w:val="0"/>
                  <w:divBdr>
                    <w:top w:val="none" w:sz="0" w:space="0" w:color="auto"/>
                    <w:left w:val="none" w:sz="0" w:space="0" w:color="auto"/>
                    <w:bottom w:val="none" w:sz="0" w:space="0" w:color="auto"/>
                    <w:right w:val="none" w:sz="0" w:space="0" w:color="auto"/>
                  </w:divBdr>
                  <w:divsChild>
                    <w:div w:id="822888544">
                      <w:marLeft w:val="0"/>
                      <w:marRight w:val="0"/>
                      <w:marTop w:val="0"/>
                      <w:marBottom w:val="0"/>
                      <w:divBdr>
                        <w:top w:val="none" w:sz="0" w:space="0" w:color="auto"/>
                        <w:left w:val="none" w:sz="0" w:space="0" w:color="auto"/>
                        <w:bottom w:val="none" w:sz="0" w:space="0" w:color="auto"/>
                        <w:right w:val="none" w:sz="0" w:space="0" w:color="auto"/>
                      </w:divBdr>
                    </w:div>
                    <w:div w:id="331101849">
                      <w:marLeft w:val="0"/>
                      <w:marRight w:val="0"/>
                      <w:marTop w:val="0"/>
                      <w:marBottom w:val="0"/>
                      <w:divBdr>
                        <w:top w:val="none" w:sz="0" w:space="0" w:color="auto"/>
                        <w:left w:val="none" w:sz="0" w:space="0" w:color="auto"/>
                        <w:bottom w:val="none" w:sz="0" w:space="0" w:color="auto"/>
                        <w:right w:val="none" w:sz="0" w:space="0" w:color="auto"/>
                      </w:divBdr>
                    </w:div>
                  </w:divsChild>
                </w:div>
                <w:div w:id="138813408">
                  <w:marLeft w:val="0"/>
                  <w:marRight w:val="0"/>
                  <w:marTop w:val="0"/>
                  <w:marBottom w:val="0"/>
                  <w:divBdr>
                    <w:top w:val="none" w:sz="0" w:space="0" w:color="auto"/>
                    <w:left w:val="none" w:sz="0" w:space="0" w:color="auto"/>
                    <w:bottom w:val="none" w:sz="0" w:space="0" w:color="auto"/>
                    <w:right w:val="none" w:sz="0" w:space="0" w:color="auto"/>
                  </w:divBdr>
                  <w:divsChild>
                    <w:div w:id="1506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vice-public.fr/particuliers/glossaire/R462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461</Words>
  <Characters>2538</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Communauté Urbaine de Strasbourg</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Direction</cp:lastModifiedBy>
  <cp:revision>1</cp:revision>
  <dcterms:created xsi:type="dcterms:W3CDTF">2017-07-12T07:26:00Z</dcterms:created>
  <dcterms:modified xsi:type="dcterms:W3CDTF">2017-07-12T07:34:00Z</dcterms:modified>
</cp:coreProperties>
</file>